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9057" w14:textId="77777777" w:rsidR="00FF09AF" w:rsidRDefault="007E230D">
      <w:pPr>
        <w:spacing w:after="0"/>
      </w:pPr>
      <w:r>
        <w:rPr>
          <w:b/>
          <w:sz w:val="40"/>
        </w:rPr>
        <w:t>ODSTOUPENÍ OD KUPNÍ SMLOUVY</w:t>
      </w:r>
    </w:p>
    <w:tbl>
      <w:tblPr>
        <w:tblStyle w:val="TableGrid"/>
        <w:tblW w:w="8522" w:type="dxa"/>
        <w:tblInd w:w="-108" w:type="dxa"/>
        <w:tblCellMar>
          <w:top w:w="77" w:type="dxa"/>
          <w:left w:w="108" w:type="dxa"/>
          <w:right w:w="1771" w:type="dxa"/>
        </w:tblCellMar>
        <w:tblLook w:val="04A0" w:firstRow="1" w:lastRow="0" w:firstColumn="1" w:lastColumn="0" w:noHBand="0" w:noVBand="1"/>
      </w:tblPr>
      <w:tblGrid>
        <w:gridCol w:w="4261"/>
        <w:gridCol w:w="4261"/>
      </w:tblGrid>
      <w:tr w:rsidR="00FF09AF" w14:paraId="5BFF7F3C" w14:textId="77777777">
        <w:trPr>
          <w:trHeight w:val="2194"/>
        </w:trPr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668D" w14:textId="77777777" w:rsidR="00FF09AF" w:rsidRDefault="007E230D">
            <w:pPr>
              <w:spacing w:after="36"/>
            </w:pPr>
            <w:proofErr w:type="spellStart"/>
            <w:r>
              <w:rPr>
                <w:b/>
                <w:sz w:val="21"/>
              </w:rPr>
              <w:t>Kupující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spotřebitel</w:t>
            </w:r>
            <w:proofErr w:type="spellEnd"/>
            <w:r>
              <w:rPr>
                <w:b/>
                <w:sz w:val="21"/>
              </w:rPr>
              <w:t>:</w:t>
            </w:r>
          </w:p>
          <w:p w14:paraId="6060D5F5" w14:textId="77777777" w:rsidR="00FF09AF" w:rsidRDefault="007E230D">
            <w:pPr>
              <w:spacing w:after="36"/>
              <w:ind w:left="106"/>
            </w:pPr>
            <w:proofErr w:type="spellStart"/>
            <w:r>
              <w:rPr>
                <w:b/>
                <w:sz w:val="21"/>
              </w:rPr>
              <w:t>Jméno</w:t>
            </w:r>
            <w:proofErr w:type="spellEnd"/>
            <w:r>
              <w:rPr>
                <w:b/>
                <w:sz w:val="21"/>
              </w:rPr>
              <w:t>:</w:t>
            </w:r>
          </w:p>
          <w:p w14:paraId="7DFD14AF" w14:textId="77777777" w:rsidR="00FF09AF" w:rsidRDefault="007E230D">
            <w:pPr>
              <w:spacing w:after="348"/>
              <w:ind w:left="106"/>
            </w:pPr>
            <w:r>
              <w:rPr>
                <w:b/>
                <w:sz w:val="21"/>
              </w:rPr>
              <w:t>Adresa:</w:t>
            </w:r>
          </w:p>
          <w:p w14:paraId="710F7801" w14:textId="77777777" w:rsidR="00FF09AF" w:rsidRDefault="007E230D">
            <w:pPr>
              <w:spacing w:after="36"/>
              <w:ind w:left="106"/>
            </w:pPr>
            <w:proofErr w:type="spellStart"/>
            <w:r>
              <w:rPr>
                <w:b/>
                <w:sz w:val="21"/>
              </w:rPr>
              <w:t>Telefon</w:t>
            </w:r>
            <w:proofErr w:type="spellEnd"/>
            <w:r>
              <w:rPr>
                <w:b/>
                <w:sz w:val="21"/>
              </w:rPr>
              <w:t>:</w:t>
            </w:r>
          </w:p>
          <w:p w14:paraId="797BB712" w14:textId="77777777" w:rsidR="00FF09AF" w:rsidRDefault="007E230D">
            <w:pPr>
              <w:ind w:left="106"/>
            </w:pPr>
            <w:r>
              <w:rPr>
                <w:b/>
                <w:sz w:val="21"/>
              </w:rPr>
              <w:t>E-mail:</w:t>
            </w:r>
          </w:p>
        </w:tc>
        <w:tc>
          <w:tcPr>
            <w:tcW w:w="4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1F5C" w14:textId="77777777" w:rsidR="00FF09AF" w:rsidRDefault="007E230D">
            <w:pPr>
              <w:spacing w:after="50"/>
              <w:ind w:left="105"/>
            </w:pPr>
            <w:proofErr w:type="spellStart"/>
            <w:r>
              <w:rPr>
                <w:b/>
                <w:sz w:val="21"/>
              </w:rPr>
              <w:t>Prodávající</w:t>
            </w:r>
            <w:proofErr w:type="spellEnd"/>
            <w:r>
              <w:rPr>
                <w:b/>
                <w:sz w:val="21"/>
              </w:rPr>
              <w:t>:</w:t>
            </w:r>
          </w:p>
          <w:p w14:paraId="035EBC9B" w14:textId="2716B781" w:rsidR="00FF09AF" w:rsidRDefault="007E2BAC">
            <w:pPr>
              <w:spacing w:after="50"/>
              <w:ind w:left="210"/>
            </w:pPr>
            <w:r>
              <w:rPr>
                <w:b/>
                <w:sz w:val="21"/>
              </w:rPr>
              <w:t>RUI XUE</w:t>
            </w:r>
            <w:r w:rsidR="007E230D">
              <w:rPr>
                <w:b/>
                <w:sz w:val="21"/>
              </w:rPr>
              <w:t xml:space="preserve"> United </w:t>
            </w:r>
            <w:proofErr w:type="spellStart"/>
            <w:r w:rsidR="007E230D">
              <w:rPr>
                <w:b/>
                <w:sz w:val="21"/>
              </w:rPr>
              <w:t>s.r.o.</w:t>
            </w:r>
            <w:proofErr w:type="spellEnd"/>
          </w:p>
          <w:p w14:paraId="2565D346" w14:textId="3A3A0B91" w:rsidR="00FF09AF" w:rsidRDefault="007E2BAC">
            <w:pPr>
              <w:spacing w:line="306" w:lineRule="auto"/>
              <w:ind w:left="210"/>
              <w:jc w:val="both"/>
            </w:pPr>
            <w:r w:rsidRPr="007E2BAC">
              <w:rPr>
                <w:b/>
                <w:sz w:val="21"/>
              </w:rPr>
              <w:t xml:space="preserve">Na </w:t>
            </w:r>
            <w:proofErr w:type="spellStart"/>
            <w:r w:rsidRPr="007E2BAC">
              <w:rPr>
                <w:b/>
                <w:sz w:val="21"/>
              </w:rPr>
              <w:t>Provaznici</w:t>
            </w:r>
            <w:proofErr w:type="spellEnd"/>
            <w:r w:rsidRPr="007E2BAC">
              <w:rPr>
                <w:b/>
                <w:sz w:val="21"/>
              </w:rPr>
              <w:t xml:space="preserve"> 2063/3, </w:t>
            </w:r>
            <w:proofErr w:type="spellStart"/>
            <w:r w:rsidRPr="007E2BAC">
              <w:rPr>
                <w:b/>
                <w:sz w:val="21"/>
              </w:rPr>
              <w:t>Smíchov</w:t>
            </w:r>
            <w:proofErr w:type="spellEnd"/>
            <w:r w:rsidRPr="007E2BAC">
              <w:rPr>
                <w:b/>
                <w:sz w:val="21"/>
              </w:rPr>
              <w:t>, 150 00 Praha</w:t>
            </w:r>
            <w:r w:rsidR="007E230D">
              <w:rPr>
                <w:b/>
                <w:sz w:val="21"/>
              </w:rPr>
              <w:t xml:space="preserve"> +420 77</w:t>
            </w:r>
            <w:r>
              <w:rPr>
                <w:b/>
                <w:sz w:val="21"/>
              </w:rPr>
              <w:t>7 191 388</w:t>
            </w:r>
          </w:p>
          <w:p w14:paraId="4E66E22C" w14:textId="4F55F37C" w:rsidR="00FF09AF" w:rsidRDefault="007E230D">
            <w:pPr>
              <w:ind w:left="210"/>
            </w:pPr>
            <w:r>
              <w:rPr>
                <w:b/>
                <w:sz w:val="21"/>
              </w:rPr>
              <w:t>info@</w:t>
            </w:r>
            <w:r w:rsidR="007E2BAC">
              <w:rPr>
                <w:b/>
                <w:sz w:val="21"/>
              </w:rPr>
              <w:t>bluw</w:t>
            </w:r>
            <w:r>
              <w:rPr>
                <w:b/>
                <w:sz w:val="21"/>
              </w:rPr>
              <w:t>.cz</w:t>
            </w:r>
          </w:p>
        </w:tc>
      </w:tr>
    </w:tbl>
    <w:p w14:paraId="73C1050C" w14:textId="77777777" w:rsidR="00FF09AF" w:rsidRDefault="007E23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88" w:line="265" w:lineRule="auto"/>
        <w:ind w:left="-5" w:hanging="10"/>
      </w:pPr>
      <w:r>
        <w:rPr>
          <w:b/>
          <w:sz w:val="21"/>
        </w:rPr>
        <w:t xml:space="preserve">Datum </w:t>
      </w:r>
      <w:proofErr w:type="spellStart"/>
      <w:r>
        <w:rPr>
          <w:b/>
          <w:sz w:val="21"/>
        </w:rPr>
        <w:t>prodeje</w:t>
      </w:r>
      <w:proofErr w:type="spellEnd"/>
      <w:r>
        <w:rPr>
          <w:b/>
          <w:sz w:val="21"/>
        </w:rPr>
        <w:t>:</w:t>
      </w:r>
      <w:r>
        <w:rPr>
          <w:sz w:val="21"/>
        </w:rPr>
        <w:t>(</w:t>
      </w:r>
      <w:proofErr w:type="spellStart"/>
      <w:r>
        <w:rPr>
          <w:sz w:val="21"/>
        </w:rPr>
        <w:t>dle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prodejního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dokladu</w:t>
      </w:r>
      <w:proofErr w:type="spellEnd"/>
      <w:r>
        <w:rPr>
          <w:sz w:val="21"/>
        </w:rPr>
        <w:t>)</w:t>
      </w:r>
    </w:p>
    <w:p w14:paraId="4EEB9EE9" w14:textId="77777777" w:rsidR="00FF09AF" w:rsidRDefault="007E23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45" w:line="431" w:lineRule="auto"/>
        <w:ind w:left="-5" w:hanging="10"/>
      </w:pPr>
      <w:proofErr w:type="spellStart"/>
      <w:r>
        <w:rPr>
          <w:b/>
          <w:sz w:val="21"/>
        </w:rPr>
        <w:t>Číslo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faktury</w:t>
      </w:r>
      <w:proofErr w:type="spellEnd"/>
      <w:r>
        <w:rPr>
          <w:b/>
          <w:sz w:val="21"/>
        </w:rPr>
        <w:t>:</w:t>
      </w:r>
    </w:p>
    <w:p w14:paraId="403C2CBB" w14:textId="77777777" w:rsidR="00FF09AF" w:rsidRDefault="007E23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45" w:line="431" w:lineRule="auto"/>
        <w:ind w:left="-5" w:hanging="10"/>
      </w:pPr>
      <w:proofErr w:type="spellStart"/>
      <w:r>
        <w:rPr>
          <w:b/>
          <w:sz w:val="21"/>
        </w:rPr>
        <w:t>Číslo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objednávky</w:t>
      </w:r>
      <w:proofErr w:type="spellEnd"/>
      <w:r>
        <w:rPr>
          <w:b/>
          <w:sz w:val="21"/>
        </w:rPr>
        <w:t>:</w:t>
      </w:r>
    </w:p>
    <w:p w14:paraId="5F8CE4D6" w14:textId="77777777" w:rsidR="00FF09AF" w:rsidRDefault="007E230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88" w:line="265" w:lineRule="auto"/>
        <w:ind w:left="-5" w:hanging="10"/>
      </w:pPr>
      <w:proofErr w:type="spellStart"/>
      <w:r>
        <w:rPr>
          <w:b/>
          <w:sz w:val="21"/>
        </w:rPr>
        <w:t>Označení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vráceného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zboží</w:t>
      </w:r>
      <w:proofErr w:type="spellEnd"/>
      <w:r>
        <w:rPr>
          <w:b/>
          <w:sz w:val="21"/>
        </w:rPr>
        <w:t>:</w:t>
      </w:r>
      <w:r>
        <w:rPr>
          <w:sz w:val="21"/>
        </w:rPr>
        <w:t>(</w:t>
      </w:r>
      <w:proofErr w:type="spellStart"/>
      <w:r>
        <w:rPr>
          <w:sz w:val="21"/>
        </w:rPr>
        <w:t>dle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objednávky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nebo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prodejního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dokladu</w:t>
      </w:r>
      <w:proofErr w:type="spellEnd"/>
      <w:r>
        <w:rPr>
          <w:sz w:val="21"/>
        </w:rPr>
        <w:t>)</w:t>
      </w:r>
    </w:p>
    <w:tbl>
      <w:tblPr>
        <w:tblStyle w:val="TableGrid"/>
        <w:tblW w:w="8522" w:type="dxa"/>
        <w:tblInd w:w="-108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22"/>
      </w:tblGrid>
      <w:tr w:rsidR="00FF09AF" w14:paraId="5C8630FE" w14:textId="77777777">
        <w:trPr>
          <w:trHeight w:val="1258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CF4" w14:textId="77777777" w:rsidR="00FF09AF" w:rsidRDefault="007E230D">
            <w:pPr>
              <w:spacing w:after="64"/>
            </w:pPr>
            <w:proofErr w:type="spellStart"/>
            <w:r>
              <w:rPr>
                <w:b/>
                <w:sz w:val="21"/>
              </w:rPr>
              <w:t>Důvod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vrácení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zboží</w:t>
            </w:r>
            <w:proofErr w:type="spellEnd"/>
            <w:r>
              <w:rPr>
                <w:b/>
                <w:sz w:val="21"/>
              </w:rPr>
              <w:t>: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zboží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může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být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vráceno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bez </w:t>
            </w:r>
            <w:proofErr w:type="spellStart"/>
            <w:r>
              <w:rPr>
                <w:sz w:val="21"/>
              </w:rPr>
              <w:t>udání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důvodu</w:t>
            </w:r>
            <w:proofErr w:type="spellEnd"/>
            <w:r>
              <w:rPr>
                <w:sz w:val="21"/>
              </w:rPr>
              <w:t>)</w:t>
            </w:r>
          </w:p>
          <w:p w14:paraId="4FB0561B" w14:textId="77777777" w:rsidR="00FF09AF" w:rsidRDefault="007E230D">
            <w:pPr>
              <w:numPr>
                <w:ilvl w:val="0"/>
                <w:numId w:val="1"/>
              </w:numPr>
              <w:spacing w:after="65"/>
              <w:ind w:hanging="233"/>
            </w:pPr>
            <w:proofErr w:type="spellStart"/>
            <w:r>
              <w:rPr>
                <w:sz w:val="21"/>
              </w:rPr>
              <w:t>Zboží</w:t>
            </w:r>
            <w:proofErr w:type="spellEnd"/>
            <w:r>
              <w:rPr>
                <w:sz w:val="21"/>
              </w:rPr>
              <w:t xml:space="preserve"> je </w:t>
            </w:r>
            <w:proofErr w:type="spellStart"/>
            <w:r>
              <w:rPr>
                <w:sz w:val="21"/>
              </w:rPr>
              <w:t>nefunkční</w:t>
            </w:r>
            <w:proofErr w:type="spellEnd"/>
            <w:r>
              <w:rPr>
                <w:sz w:val="21"/>
              </w:rPr>
              <w:tab/>
            </w:r>
            <w:r>
              <w:rPr>
                <w:rFonts w:ascii="Wingdings" w:eastAsia="Wingdings" w:hAnsi="Wingdings" w:cs="Wingdings"/>
                <w:sz w:val="21"/>
              </w:rPr>
              <w:t>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proofErr w:type="spellStart"/>
            <w:r>
              <w:rPr>
                <w:sz w:val="21"/>
              </w:rPr>
              <w:t>Zboží</w:t>
            </w:r>
            <w:proofErr w:type="spellEnd"/>
            <w:r>
              <w:rPr>
                <w:sz w:val="21"/>
              </w:rPr>
              <w:t xml:space="preserve"> mi </w:t>
            </w:r>
            <w:proofErr w:type="spellStart"/>
            <w:r>
              <w:rPr>
                <w:sz w:val="21"/>
              </w:rPr>
              <w:t>nevyhovuje</w:t>
            </w:r>
            <w:proofErr w:type="spellEnd"/>
            <w:r>
              <w:rPr>
                <w:sz w:val="21"/>
              </w:rPr>
              <w:tab/>
            </w:r>
            <w:r>
              <w:rPr>
                <w:rFonts w:ascii="Wingdings" w:eastAsia="Wingdings" w:hAnsi="Wingdings" w:cs="Wingdings"/>
                <w:sz w:val="21"/>
              </w:rPr>
              <w:t>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proofErr w:type="spellStart"/>
            <w:r>
              <w:rPr>
                <w:sz w:val="21"/>
              </w:rPr>
              <w:t>Našli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jsme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levnější</w:t>
            </w:r>
            <w:proofErr w:type="spellEnd"/>
          </w:p>
          <w:p w14:paraId="3AE41F01" w14:textId="77777777" w:rsidR="00FF09AF" w:rsidRDefault="007E230D">
            <w:pPr>
              <w:numPr>
                <w:ilvl w:val="0"/>
                <w:numId w:val="1"/>
              </w:numPr>
              <w:ind w:hanging="233"/>
            </w:pPr>
            <w:proofErr w:type="spellStart"/>
            <w:r>
              <w:rPr>
                <w:sz w:val="21"/>
              </w:rPr>
              <w:t>Zboží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neodpovída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popisu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rFonts w:ascii="Wingdings" w:eastAsia="Wingdings" w:hAnsi="Wingdings" w:cs="Wingdings"/>
                <w:sz w:val="21"/>
              </w:rPr>
              <w:t></w:t>
            </w:r>
            <w:r>
              <w:rPr>
                <w:rFonts w:ascii="Wingdings" w:eastAsia="Wingdings" w:hAnsi="Wingdings" w:cs="Wingdings"/>
                <w:sz w:val="21"/>
              </w:rPr>
              <w:t></w:t>
            </w:r>
            <w:proofErr w:type="spellStart"/>
            <w:r>
              <w:rPr>
                <w:sz w:val="21"/>
              </w:rPr>
              <w:t>Jiný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důvod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82CED8A" wp14:editId="1EA1BAC0">
                      <wp:extent cx="2066925" cy="9144"/>
                      <wp:effectExtent l="0" t="0" r="0" b="0"/>
                      <wp:docPr id="2383" name="Group 2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6925" cy="9144"/>
                                <a:chOff x="0" y="0"/>
                                <a:chExt cx="2066925" cy="9144"/>
                              </a:xfrm>
                            </wpg:grpSpPr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0" y="0"/>
                                  <a:ext cx="20669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6925">
                                      <a:moveTo>
                                        <a:pt x="0" y="0"/>
                                      </a:moveTo>
                                      <a:lnTo>
                                        <a:pt x="2066925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bevel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383" style="width:162.75pt;height:0.72pt;mso-position-horizontal-relative:char;mso-position-vertical-relative:line" coordsize="20669,91">
                      <v:shape id="Shape 174" style="position:absolute;width:20669;height:0;left:0;top:0;" coordsize="2066925,0" path="m0,0l2066925,0">
                        <v:stroke weight="0.72pt" endcap="flat" joinstyle="bevel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FF09AF" w14:paraId="3BB90A58" w14:textId="77777777">
        <w:trPr>
          <w:trHeight w:val="946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72FE" w14:textId="77777777" w:rsidR="00FF09AF" w:rsidRDefault="007E230D">
            <w:pPr>
              <w:spacing w:after="275"/>
            </w:pPr>
            <w:proofErr w:type="spellStart"/>
            <w:r>
              <w:rPr>
                <w:b/>
                <w:sz w:val="21"/>
              </w:rPr>
              <w:t>Způsob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vyřízení</w:t>
            </w:r>
            <w:proofErr w:type="spellEnd"/>
            <w:r>
              <w:rPr>
                <w:b/>
                <w:sz w:val="21"/>
              </w:rPr>
              <w:t>: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zboží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může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být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vráceno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</w:t>
            </w:r>
            <w:proofErr w:type="spellEnd"/>
            <w:r>
              <w:rPr>
                <w:sz w:val="21"/>
              </w:rPr>
              <w:t xml:space="preserve"> bez </w:t>
            </w:r>
            <w:proofErr w:type="spellStart"/>
            <w:r>
              <w:rPr>
                <w:sz w:val="21"/>
              </w:rPr>
              <w:t>udání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důvodu</w:t>
            </w:r>
            <w:proofErr w:type="spellEnd"/>
            <w:r>
              <w:rPr>
                <w:sz w:val="21"/>
              </w:rPr>
              <w:t>)</w:t>
            </w:r>
          </w:p>
          <w:p w14:paraId="15D23146" w14:textId="77777777" w:rsidR="00FF09AF" w:rsidRDefault="007E230D">
            <w:pPr>
              <w:tabs>
                <w:tab w:val="center" w:pos="5579"/>
              </w:tabs>
            </w:pPr>
            <w:r>
              <w:rPr>
                <w:rFonts w:ascii="Wingdings" w:eastAsia="Wingdings" w:hAnsi="Wingdings" w:cs="Wingdings"/>
                <w:sz w:val="32"/>
              </w:rPr>
              <w:t></w:t>
            </w:r>
            <w:r>
              <w:rPr>
                <w:rFonts w:ascii="Wingdings" w:eastAsia="Wingdings" w:hAnsi="Wingdings" w:cs="Wingdings"/>
                <w:sz w:val="32"/>
              </w:rPr>
              <w:t></w:t>
            </w:r>
            <w:proofErr w:type="spellStart"/>
            <w:r>
              <w:rPr>
                <w:sz w:val="32"/>
              </w:rPr>
              <w:t>Výměna</w:t>
            </w:r>
            <w:proofErr w:type="spellEnd"/>
            <w:r>
              <w:rPr>
                <w:sz w:val="32"/>
              </w:rPr>
              <w:t xml:space="preserve"> / </w:t>
            </w:r>
            <w:proofErr w:type="spellStart"/>
            <w:r>
              <w:rPr>
                <w:sz w:val="32"/>
              </w:rPr>
              <w:t>oprava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zboží</w:t>
            </w:r>
            <w:proofErr w:type="spellEnd"/>
            <w:r>
              <w:rPr>
                <w:sz w:val="32"/>
              </w:rPr>
              <w:tab/>
            </w:r>
            <w:r>
              <w:rPr>
                <w:rFonts w:ascii="Wingdings" w:eastAsia="Wingdings" w:hAnsi="Wingdings" w:cs="Wingdings"/>
                <w:sz w:val="32"/>
              </w:rPr>
              <w:t></w:t>
            </w:r>
            <w:r>
              <w:rPr>
                <w:rFonts w:ascii="Wingdings" w:eastAsia="Wingdings" w:hAnsi="Wingdings" w:cs="Wingdings"/>
                <w:sz w:val="32"/>
              </w:rPr>
              <w:t></w:t>
            </w:r>
            <w:proofErr w:type="spellStart"/>
            <w:r>
              <w:rPr>
                <w:sz w:val="32"/>
              </w:rPr>
              <w:t>Vrácení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peněz</w:t>
            </w:r>
            <w:proofErr w:type="spellEnd"/>
          </w:p>
        </w:tc>
      </w:tr>
      <w:tr w:rsidR="00FF09AF" w14:paraId="4748D9E1" w14:textId="77777777">
        <w:trPr>
          <w:trHeight w:val="604"/>
        </w:trPr>
        <w:tc>
          <w:tcPr>
            <w:tcW w:w="8522" w:type="dxa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44CEA97C" w14:textId="77777777" w:rsidR="00FF09AF" w:rsidRDefault="007E230D">
            <w:proofErr w:type="spellStart"/>
            <w:r>
              <w:rPr>
                <w:b/>
                <w:sz w:val="21"/>
              </w:rPr>
              <w:t>Kupní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cena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má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být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vrácena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bezhotovostním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převodem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na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bankovní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účet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proofErr w:type="gramStart"/>
            <w:r>
              <w:rPr>
                <w:b/>
                <w:sz w:val="21"/>
              </w:rPr>
              <w:t>číslo</w:t>
            </w:r>
            <w:proofErr w:type="spellEnd"/>
            <w:r>
              <w:rPr>
                <w:b/>
                <w:sz w:val="21"/>
              </w:rPr>
              <w:t xml:space="preserve"> :</w:t>
            </w:r>
            <w:proofErr w:type="gramEnd"/>
          </w:p>
        </w:tc>
      </w:tr>
    </w:tbl>
    <w:p w14:paraId="50DB72CA" w14:textId="489B84ED" w:rsidR="00FF09AF" w:rsidRDefault="007E230D">
      <w:pPr>
        <w:spacing w:after="900" w:line="306" w:lineRule="auto"/>
        <w:jc w:val="both"/>
      </w:pPr>
      <w:proofErr w:type="spellStart"/>
      <w:r>
        <w:rPr>
          <w:sz w:val="21"/>
        </w:rPr>
        <w:t>Peníze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budou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vráceny</w:t>
      </w:r>
      <w:proofErr w:type="spellEnd"/>
      <w:r>
        <w:rPr>
          <w:sz w:val="21"/>
        </w:rPr>
        <w:t xml:space="preserve"> po </w:t>
      </w:r>
      <w:proofErr w:type="spellStart"/>
      <w:r>
        <w:rPr>
          <w:sz w:val="21"/>
        </w:rPr>
        <w:t>kontrole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vráceného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zboží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nejpozději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ve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lhůtě</w:t>
      </w:r>
      <w:proofErr w:type="spellEnd"/>
      <w:r>
        <w:rPr>
          <w:sz w:val="21"/>
        </w:rPr>
        <w:t xml:space="preserve"> 14 </w:t>
      </w:r>
      <w:proofErr w:type="spellStart"/>
      <w:r>
        <w:rPr>
          <w:sz w:val="21"/>
        </w:rPr>
        <w:t>kalendářních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dnů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Zboží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zašlete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nabo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doručte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adresu</w:t>
      </w:r>
      <w:proofErr w:type="spellEnd"/>
      <w:r>
        <w:rPr>
          <w:sz w:val="21"/>
        </w:rPr>
        <w:t xml:space="preserve"> </w:t>
      </w:r>
      <w:r w:rsidR="007E2BAC">
        <w:rPr>
          <w:sz w:val="21"/>
        </w:rPr>
        <w:t>RUI XUE</w:t>
      </w:r>
      <w:r>
        <w:rPr>
          <w:sz w:val="21"/>
        </w:rPr>
        <w:t xml:space="preserve"> </w:t>
      </w:r>
      <w:proofErr w:type="spellStart"/>
      <w:proofErr w:type="gramStart"/>
      <w:r>
        <w:rPr>
          <w:sz w:val="21"/>
        </w:rPr>
        <w:t>s.r.o.</w:t>
      </w:r>
      <w:proofErr w:type="spellEnd"/>
      <w:r>
        <w:rPr>
          <w:sz w:val="21"/>
        </w:rPr>
        <w:t xml:space="preserve"> ,</w:t>
      </w:r>
      <w:proofErr w:type="gramEnd"/>
      <w:r>
        <w:rPr>
          <w:sz w:val="21"/>
        </w:rPr>
        <w:t xml:space="preserve"> </w:t>
      </w:r>
      <w:r w:rsidR="007E2BAC" w:rsidRPr="007E2BAC">
        <w:rPr>
          <w:sz w:val="21"/>
        </w:rPr>
        <w:t xml:space="preserve">Na </w:t>
      </w:r>
      <w:proofErr w:type="spellStart"/>
      <w:r w:rsidR="007E2BAC" w:rsidRPr="007E2BAC">
        <w:rPr>
          <w:sz w:val="21"/>
        </w:rPr>
        <w:t>Provaznici</w:t>
      </w:r>
      <w:proofErr w:type="spellEnd"/>
      <w:r w:rsidR="007E2BAC" w:rsidRPr="007E2BAC">
        <w:rPr>
          <w:sz w:val="21"/>
        </w:rPr>
        <w:t xml:space="preserve"> 2063/3, </w:t>
      </w:r>
      <w:proofErr w:type="spellStart"/>
      <w:r w:rsidR="007E2BAC" w:rsidRPr="007E2BAC">
        <w:rPr>
          <w:sz w:val="21"/>
        </w:rPr>
        <w:t>Smíchov</w:t>
      </w:r>
      <w:proofErr w:type="spellEnd"/>
      <w:r w:rsidR="007E2BAC" w:rsidRPr="007E2BAC">
        <w:rPr>
          <w:sz w:val="21"/>
        </w:rPr>
        <w:t>, 150 00 Praha</w:t>
      </w:r>
      <w:r>
        <w:rPr>
          <w:sz w:val="21"/>
        </w:rPr>
        <w:t>.</w:t>
      </w:r>
    </w:p>
    <w:p w14:paraId="0DCF985C" w14:textId="77777777" w:rsidR="00FF09AF" w:rsidRDefault="007E230D">
      <w:pPr>
        <w:spacing w:after="125"/>
        <w:ind w:left="105"/>
      </w:pPr>
      <w:r>
        <w:rPr>
          <w:noProof/>
        </w:rPr>
        <mc:AlternateContent>
          <mc:Choice Requires="wpg">
            <w:drawing>
              <wp:inline distT="0" distB="0" distL="0" distR="0" wp14:anchorId="3D8615A4" wp14:editId="5BF90FC4">
                <wp:extent cx="5067300" cy="9144"/>
                <wp:effectExtent l="0" t="0" r="0" b="0"/>
                <wp:docPr id="2668" name="Group 2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7300" cy="9144"/>
                          <a:chOff x="0" y="0"/>
                          <a:chExt cx="5067300" cy="9144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0" y="0"/>
                            <a:ext cx="1932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305">
                                <a:moveTo>
                                  <a:pt x="0" y="0"/>
                                </a:moveTo>
                                <a:lnTo>
                                  <a:pt x="193230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599815" y="0"/>
                            <a:ext cx="1467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7485">
                                <a:moveTo>
                                  <a:pt x="0" y="0"/>
                                </a:moveTo>
                                <a:lnTo>
                                  <a:pt x="1467485" y="0"/>
                                </a:lnTo>
                              </a:path>
                            </a:pathLst>
                          </a:custGeom>
                          <a:ln w="9144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68" style="width:399pt;height:0.72pt;mso-position-horizontal-relative:char;mso-position-vertical-relative:line" coordsize="50673,91">
                <v:shape id="Shape 236" style="position:absolute;width:19323;height:0;left:0;top:0;" coordsize="1932305,0" path="m0,0l1932305,0">
                  <v:stroke weight="0.72pt" endcap="flat" joinstyle="bevel" on="true" color="#000000"/>
                  <v:fill on="false" color="#000000" opacity="0"/>
                </v:shape>
                <v:shape id="Shape 237" style="position:absolute;width:14674;height:0;left:35998;top:0;" coordsize="1467485,0" path="m0,0l1467485,0">
                  <v:stroke weight="0.72pt" endcap="flat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7014C741" w14:textId="77777777" w:rsidR="00FF09AF" w:rsidRDefault="007E230D">
      <w:pPr>
        <w:tabs>
          <w:tab w:val="right" w:pos="8344"/>
        </w:tabs>
        <w:spacing w:after="0"/>
      </w:pPr>
      <w:r>
        <w:rPr>
          <w:b/>
          <w:sz w:val="21"/>
        </w:rPr>
        <w:t xml:space="preserve">Datum a </w:t>
      </w:r>
      <w:proofErr w:type="spellStart"/>
      <w:r>
        <w:rPr>
          <w:b/>
          <w:sz w:val="21"/>
        </w:rPr>
        <w:t>podpis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kupujících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spotřebitele</w:t>
      </w:r>
      <w:proofErr w:type="spellEnd"/>
      <w:r>
        <w:rPr>
          <w:b/>
          <w:sz w:val="21"/>
        </w:rPr>
        <w:tab/>
        <w:t xml:space="preserve">Datum a </w:t>
      </w:r>
      <w:proofErr w:type="spellStart"/>
      <w:r>
        <w:rPr>
          <w:b/>
          <w:sz w:val="21"/>
        </w:rPr>
        <w:t>podpis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prodávajícího</w:t>
      </w:r>
      <w:proofErr w:type="spellEnd"/>
    </w:p>
    <w:sectPr w:rsidR="00FF09AF">
      <w:pgSz w:w="11906" w:h="16838"/>
      <w:pgMar w:top="1440" w:right="1762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C43C2"/>
    <w:multiLevelType w:val="hybridMultilevel"/>
    <w:tmpl w:val="3D4AD1E2"/>
    <w:lvl w:ilvl="0" w:tplc="77683C44">
      <w:start w:val="1"/>
      <w:numFmt w:val="bullet"/>
      <w:lvlText w:val=""/>
      <w:lvlJc w:val="left"/>
      <w:pPr>
        <w:ind w:left="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43A47C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C4A9C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1CFF84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87A6CEA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C86D7A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5A7B38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84B39A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22287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0122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9AF"/>
    <w:rsid w:val="007E230D"/>
    <w:rsid w:val="007E2BAC"/>
    <w:rsid w:val="00F82299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2590"/>
  <w15:docId w15:val="{6649B836-89A6-4A44-976A-D3DD8B5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      </dc:creator>
  <cp:keywords/>
  <cp:lastModifiedBy>Rui Zhang</cp:lastModifiedBy>
  <cp:revision>3</cp:revision>
  <dcterms:created xsi:type="dcterms:W3CDTF">2026-04-02T12:35:00Z</dcterms:created>
  <dcterms:modified xsi:type="dcterms:W3CDTF">2026-04-02T12:47:00Z</dcterms:modified>
</cp:coreProperties>
</file>